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4521" w:rsidRDefault="006D4521" w:rsidP="006D4521">
      <w:pPr>
        <w:pStyle w:val="Default"/>
      </w:pPr>
    </w:p>
    <w:p w:rsidR="00B42013" w:rsidRPr="007A42AE" w:rsidRDefault="006D4521" w:rsidP="00B42013">
      <w:pPr>
        <w:jc w:val="center"/>
        <w:rPr>
          <w:b/>
          <w:bCs/>
          <w:color w:val="000000" w:themeColor="text1"/>
        </w:rPr>
      </w:pPr>
      <w:r w:rsidRPr="007A42AE">
        <w:rPr>
          <w:b/>
          <w:bCs/>
          <w:color w:val="000000" w:themeColor="text1"/>
        </w:rPr>
        <w:t>Технологическая карта проектной деятельности</w:t>
      </w:r>
      <w:r w:rsidR="00B42013" w:rsidRPr="007A42AE">
        <w:rPr>
          <w:b/>
          <w:bCs/>
          <w:color w:val="000000" w:themeColor="text1"/>
        </w:rPr>
        <w:t>.</w:t>
      </w:r>
    </w:p>
    <w:p w:rsidR="00B42013" w:rsidRPr="007A42AE" w:rsidRDefault="00B42013" w:rsidP="00B42013">
      <w:pPr>
        <w:jc w:val="center"/>
        <w:rPr>
          <w:b/>
          <w:bCs/>
          <w:color w:val="000000" w:themeColor="text1"/>
        </w:rPr>
      </w:pPr>
      <w:r w:rsidRPr="007A42AE">
        <w:rPr>
          <w:b/>
          <w:bCs/>
          <w:color w:val="000000" w:themeColor="text1"/>
        </w:rPr>
        <w:t xml:space="preserve">Тема:  </w:t>
      </w:r>
      <w:r w:rsidR="000B0617" w:rsidRPr="007A42AE">
        <w:rPr>
          <w:b/>
          <w:bCs/>
          <w:color w:val="000000" w:themeColor="text1"/>
        </w:rPr>
        <w:t>Мой регион в объективе мира.</w:t>
      </w:r>
    </w:p>
    <w:p w:rsidR="00C43B2B" w:rsidRPr="007A42AE" w:rsidRDefault="006D4521" w:rsidP="00B42013">
      <w:pPr>
        <w:jc w:val="center"/>
        <w:rPr>
          <w:b/>
          <w:bCs/>
          <w:color w:val="000000" w:themeColor="text1"/>
        </w:rPr>
      </w:pPr>
      <w:r w:rsidRPr="007A42AE">
        <w:rPr>
          <w:b/>
          <w:bCs/>
          <w:color w:val="000000" w:themeColor="text1"/>
        </w:rPr>
        <w:t>(</w:t>
      </w:r>
      <w:proofErr w:type="gramStart"/>
      <w:r w:rsidRPr="007A42AE">
        <w:rPr>
          <w:b/>
          <w:bCs/>
          <w:color w:val="000000" w:themeColor="text1"/>
        </w:rPr>
        <w:t>к</w:t>
      </w:r>
      <w:proofErr w:type="gramEnd"/>
      <w:r w:rsidRPr="007A42AE">
        <w:rPr>
          <w:b/>
          <w:bCs/>
          <w:color w:val="000000" w:themeColor="text1"/>
        </w:rPr>
        <w:t>урс повышения квалификации «</w:t>
      </w:r>
      <w:r w:rsidRPr="007A42AE">
        <w:rPr>
          <w:b/>
          <w:bCs/>
          <w:color w:val="000000" w:themeColor="text1"/>
          <w:sz w:val="23"/>
          <w:szCs w:val="23"/>
        </w:rPr>
        <w:t xml:space="preserve">Методика создания </w:t>
      </w:r>
      <w:proofErr w:type="spellStart"/>
      <w:r w:rsidRPr="007A42AE">
        <w:rPr>
          <w:b/>
          <w:bCs/>
          <w:color w:val="000000" w:themeColor="text1"/>
          <w:sz w:val="23"/>
          <w:szCs w:val="23"/>
        </w:rPr>
        <w:t>видеопродукта</w:t>
      </w:r>
      <w:proofErr w:type="spellEnd"/>
      <w:r w:rsidRPr="007A42AE">
        <w:rPr>
          <w:b/>
          <w:bCs/>
          <w:color w:val="000000" w:themeColor="text1"/>
          <w:sz w:val="23"/>
          <w:szCs w:val="23"/>
        </w:rPr>
        <w:t xml:space="preserve"> в программе </w:t>
      </w:r>
      <w:proofErr w:type="spellStart"/>
      <w:r w:rsidRPr="007A42AE">
        <w:rPr>
          <w:b/>
          <w:bCs/>
          <w:color w:val="000000" w:themeColor="text1"/>
          <w:sz w:val="23"/>
          <w:szCs w:val="23"/>
        </w:rPr>
        <w:t>Sony</w:t>
      </w:r>
      <w:proofErr w:type="spellEnd"/>
      <w:r w:rsidRPr="007A42AE">
        <w:rPr>
          <w:b/>
          <w:bCs/>
          <w:color w:val="000000" w:themeColor="text1"/>
          <w:sz w:val="23"/>
          <w:szCs w:val="23"/>
        </w:rPr>
        <w:t xml:space="preserve"> </w:t>
      </w:r>
      <w:proofErr w:type="spellStart"/>
      <w:r w:rsidRPr="007A42AE">
        <w:rPr>
          <w:b/>
          <w:bCs/>
          <w:color w:val="000000" w:themeColor="text1"/>
          <w:sz w:val="23"/>
          <w:szCs w:val="23"/>
        </w:rPr>
        <w:t>Vegas</w:t>
      </w:r>
      <w:proofErr w:type="spellEnd"/>
      <w:r w:rsidRPr="007A42AE">
        <w:rPr>
          <w:b/>
          <w:bCs/>
          <w:color w:val="000000" w:themeColor="text1"/>
          <w:sz w:val="23"/>
          <w:szCs w:val="23"/>
        </w:rPr>
        <w:t xml:space="preserve"> </w:t>
      </w:r>
      <w:proofErr w:type="spellStart"/>
      <w:r w:rsidRPr="007A42AE">
        <w:rPr>
          <w:b/>
          <w:bCs/>
          <w:color w:val="000000" w:themeColor="text1"/>
          <w:sz w:val="23"/>
          <w:szCs w:val="23"/>
        </w:rPr>
        <w:t>Pro</w:t>
      </w:r>
      <w:proofErr w:type="spellEnd"/>
      <w:r w:rsidRPr="007A42AE">
        <w:rPr>
          <w:b/>
          <w:bCs/>
          <w:color w:val="000000" w:themeColor="text1"/>
          <w:sz w:val="23"/>
          <w:szCs w:val="23"/>
        </w:rPr>
        <w:t xml:space="preserve"> 13 для применения в образовательном процессе</w:t>
      </w:r>
      <w:r w:rsidRPr="007A42AE">
        <w:rPr>
          <w:b/>
          <w:bCs/>
          <w:color w:val="000000" w:themeColor="text1"/>
        </w:rPr>
        <w:t>»)</w:t>
      </w:r>
    </w:p>
    <w:tbl>
      <w:tblPr>
        <w:tblStyle w:val="a3"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6486"/>
      </w:tblGrid>
      <w:tr w:rsidR="007A42AE" w:rsidRPr="007A42AE" w:rsidTr="0012723A">
        <w:tc>
          <w:tcPr>
            <w:tcW w:w="3085" w:type="dxa"/>
          </w:tcPr>
          <w:p w:rsidR="006D4521" w:rsidRPr="007A42AE" w:rsidRDefault="006D4521" w:rsidP="006D4521">
            <w:pPr>
              <w:rPr>
                <w:color w:val="000000" w:themeColor="text1"/>
              </w:rPr>
            </w:pPr>
            <w:r w:rsidRPr="007A42AE">
              <w:rPr>
                <w:color w:val="000000" w:themeColor="text1"/>
              </w:rPr>
              <w:t>1. Название видеоролика</w:t>
            </w:r>
          </w:p>
        </w:tc>
        <w:tc>
          <w:tcPr>
            <w:tcW w:w="6486" w:type="dxa"/>
          </w:tcPr>
          <w:p w:rsidR="006D4521" w:rsidRPr="007A42AE" w:rsidRDefault="00690820" w:rsidP="006D4521">
            <w:pPr>
              <w:rPr>
                <w:color w:val="000000" w:themeColor="text1"/>
                <w:lang w:val="en-US"/>
              </w:rPr>
            </w:pPr>
            <w:r w:rsidRPr="007A42AE">
              <w:rPr>
                <w:color w:val="000000" w:themeColor="text1"/>
                <w:lang w:val="en-US"/>
              </w:rPr>
              <w:t>Jazz in the world. “Jazz May” in Penza.</w:t>
            </w:r>
          </w:p>
        </w:tc>
      </w:tr>
      <w:tr w:rsidR="007A42AE" w:rsidRPr="007A42AE" w:rsidTr="0012723A">
        <w:tc>
          <w:tcPr>
            <w:tcW w:w="3085" w:type="dxa"/>
          </w:tcPr>
          <w:p w:rsidR="006D4521" w:rsidRPr="007A42AE" w:rsidRDefault="006D4521" w:rsidP="006D4521">
            <w:pPr>
              <w:rPr>
                <w:color w:val="000000" w:themeColor="text1"/>
              </w:rPr>
            </w:pPr>
            <w:r w:rsidRPr="007A42AE">
              <w:rPr>
                <w:color w:val="000000" w:themeColor="text1"/>
              </w:rPr>
              <w:t>2. Тип видеоролика (по классификации)</w:t>
            </w:r>
          </w:p>
        </w:tc>
        <w:tc>
          <w:tcPr>
            <w:tcW w:w="6486" w:type="dxa"/>
          </w:tcPr>
          <w:p w:rsidR="006D4521" w:rsidRPr="007A42AE" w:rsidRDefault="00B42013" w:rsidP="006D4521">
            <w:pPr>
              <w:rPr>
                <w:color w:val="000000" w:themeColor="text1"/>
              </w:rPr>
            </w:pPr>
            <w:r w:rsidRPr="007A42AE">
              <w:rPr>
                <w:color w:val="000000" w:themeColor="text1"/>
              </w:rPr>
              <w:t>Ж</w:t>
            </w:r>
            <w:r w:rsidR="006D4521" w:rsidRPr="007A42AE">
              <w:rPr>
                <w:color w:val="000000" w:themeColor="text1"/>
              </w:rPr>
              <w:t>урналистский (образовательное видео).</w:t>
            </w:r>
          </w:p>
        </w:tc>
      </w:tr>
      <w:tr w:rsidR="007A42AE" w:rsidRPr="007A42AE" w:rsidTr="0012723A">
        <w:tc>
          <w:tcPr>
            <w:tcW w:w="3085" w:type="dxa"/>
          </w:tcPr>
          <w:p w:rsidR="006D4521" w:rsidRPr="007A42AE" w:rsidRDefault="006D4521" w:rsidP="006D4521">
            <w:pPr>
              <w:rPr>
                <w:color w:val="000000" w:themeColor="text1"/>
              </w:rPr>
            </w:pPr>
            <w:r w:rsidRPr="007A42AE">
              <w:rPr>
                <w:color w:val="000000" w:themeColor="text1"/>
              </w:rPr>
              <w:t>3. Цель</w:t>
            </w:r>
          </w:p>
        </w:tc>
        <w:tc>
          <w:tcPr>
            <w:tcW w:w="6486" w:type="dxa"/>
          </w:tcPr>
          <w:p w:rsidR="006D4521" w:rsidRPr="007A42AE" w:rsidRDefault="000B0617" w:rsidP="006D4521">
            <w:pPr>
              <w:rPr>
                <w:color w:val="000000" w:themeColor="text1"/>
              </w:rPr>
            </w:pPr>
            <w:r w:rsidRPr="007A42AE">
              <w:rPr>
                <w:color w:val="000000" w:themeColor="text1"/>
              </w:rPr>
              <w:t xml:space="preserve">Развитие навыка говорения: переходить с позиции спрашивающего на позицию отвечающего </w:t>
            </w:r>
            <w:proofErr w:type="gramStart"/>
            <w:r w:rsidRPr="007A42AE">
              <w:rPr>
                <w:color w:val="000000" w:themeColor="text1"/>
              </w:rPr>
              <w:t>и</w:t>
            </w:r>
            <w:proofErr w:type="gramEnd"/>
            <w:r w:rsidRPr="007A42AE">
              <w:rPr>
                <w:color w:val="000000" w:themeColor="text1"/>
              </w:rPr>
              <w:t xml:space="preserve"> наоборот в диалогической речи.</w:t>
            </w:r>
          </w:p>
        </w:tc>
      </w:tr>
      <w:tr w:rsidR="007A42AE" w:rsidRPr="007A42AE" w:rsidTr="0012723A">
        <w:tc>
          <w:tcPr>
            <w:tcW w:w="3085" w:type="dxa"/>
          </w:tcPr>
          <w:p w:rsidR="006D4521" w:rsidRPr="007A42AE" w:rsidRDefault="006D4521" w:rsidP="006D4521">
            <w:pPr>
              <w:rPr>
                <w:color w:val="000000" w:themeColor="text1"/>
              </w:rPr>
            </w:pPr>
            <w:r w:rsidRPr="007A42AE">
              <w:rPr>
                <w:color w:val="000000" w:themeColor="text1"/>
              </w:rPr>
              <w:t>4. Актуальность</w:t>
            </w:r>
          </w:p>
        </w:tc>
        <w:tc>
          <w:tcPr>
            <w:tcW w:w="6486" w:type="dxa"/>
          </w:tcPr>
          <w:p w:rsidR="006D4521" w:rsidRPr="007A42AE" w:rsidRDefault="006D4521" w:rsidP="006D4521">
            <w:pPr>
              <w:rPr>
                <w:color w:val="000000" w:themeColor="text1"/>
              </w:rPr>
            </w:pPr>
            <w:r w:rsidRPr="007A42AE">
              <w:rPr>
                <w:color w:val="000000" w:themeColor="text1"/>
              </w:rPr>
              <w:t>Музыка сопровождает подростков повсюду. Подростковый возраст – период выбора, в том числе и в музыке. Важно приобщить их к разным жанрам музыки, в том числе и к джазу.</w:t>
            </w:r>
          </w:p>
        </w:tc>
      </w:tr>
      <w:tr w:rsidR="007A42AE" w:rsidRPr="007A42AE" w:rsidTr="0012723A">
        <w:tc>
          <w:tcPr>
            <w:tcW w:w="3085" w:type="dxa"/>
          </w:tcPr>
          <w:p w:rsidR="00690820" w:rsidRPr="007A42AE" w:rsidRDefault="00690820" w:rsidP="00690820">
            <w:pPr>
              <w:rPr>
                <w:color w:val="000000" w:themeColor="text1"/>
              </w:rPr>
            </w:pPr>
            <w:r w:rsidRPr="007A42AE">
              <w:rPr>
                <w:color w:val="000000" w:themeColor="text1"/>
              </w:rPr>
              <w:t>5. Класс, на котором реализуется видеоролик:</w:t>
            </w:r>
          </w:p>
          <w:p w:rsidR="006D4521" w:rsidRPr="007A42AE" w:rsidRDefault="006D4521" w:rsidP="00690820">
            <w:pPr>
              <w:rPr>
                <w:color w:val="000000" w:themeColor="text1"/>
              </w:rPr>
            </w:pPr>
          </w:p>
        </w:tc>
        <w:tc>
          <w:tcPr>
            <w:tcW w:w="6486" w:type="dxa"/>
          </w:tcPr>
          <w:p w:rsidR="006D4521" w:rsidRPr="007A42AE" w:rsidRDefault="00690820" w:rsidP="006D4521">
            <w:pPr>
              <w:rPr>
                <w:color w:val="000000" w:themeColor="text1"/>
              </w:rPr>
            </w:pPr>
            <w:r w:rsidRPr="007A42AE">
              <w:rPr>
                <w:color w:val="000000" w:themeColor="text1"/>
              </w:rPr>
              <w:t>9 класс базового уровня со степенью владения английским языком Intermediate, интересующийся расширением лингвострановедческих познаний.</w:t>
            </w:r>
          </w:p>
        </w:tc>
      </w:tr>
      <w:tr w:rsidR="007A42AE" w:rsidRPr="007A42AE" w:rsidTr="0012723A">
        <w:tc>
          <w:tcPr>
            <w:tcW w:w="3085" w:type="dxa"/>
          </w:tcPr>
          <w:p w:rsidR="006D4521" w:rsidRPr="007A42AE" w:rsidRDefault="00690820" w:rsidP="00DE6D3E">
            <w:pPr>
              <w:rPr>
                <w:color w:val="000000" w:themeColor="text1"/>
              </w:rPr>
            </w:pPr>
            <w:r w:rsidRPr="007A42AE">
              <w:rPr>
                <w:color w:val="000000" w:themeColor="text1"/>
              </w:rPr>
              <w:t xml:space="preserve">6. Формирование коммуникативной компетенции учащихся (кратко прокомментировать, какой компонент находит реализацию в видеоролике): </w:t>
            </w:r>
          </w:p>
        </w:tc>
        <w:tc>
          <w:tcPr>
            <w:tcW w:w="6486" w:type="dxa"/>
          </w:tcPr>
          <w:p w:rsidR="006D4521" w:rsidRPr="007A42AE" w:rsidRDefault="00A30277" w:rsidP="006D4521">
            <w:pPr>
              <w:rPr>
                <w:color w:val="000000" w:themeColor="text1"/>
              </w:rPr>
            </w:pPr>
            <w:r w:rsidRPr="007A42AE">
              <w:rPr>
                <w:color w:val="000000" w:themeColor="text1"/>
              </w:rPr>
              <w:t>Речевой компонент – развитие коммуникативных умений в области аудирования и говорения.</w:t>
            </w:r>
          </w:p>
          <w:p w:rsidR="00A30277" w:rsidRPr="007A42AE" w:rsidRDefault="00A30277" w:rsidP="006D4521">
            <w:pPr>
              <w:rPr>
                <w:color w:val="000000" w:themeColor="text1"/>
              </w:rPr>
            </w:pPr>
            <w:r w:rsidRPr="007A42AE">
              <w:rPr>
                <w:color w:val="000000" w:themeColor="text1"/>
              </w:rPr>
              <w:t>Социокультурный – формирование умения представлять свою страну в условиях межкультурного общения.</w:t>
            </w:r>
          </w:p>
        </w:tc>
      </w:tr>
      <w:tr w:rsidR="007A42AE" w:rsidRPr="007A42AE" w:rsidTr="0012723A">
        <w:tc>
          <w:tcPr>
            <w:tcW w:w="3085" w:type="dxa"/>
          </w:tcPr>
          <w:p w:rsidR="006D4521" w:rsidRPr="007A42AE" w:rsidRDefault="00A30277" w:rsidP="006D4521">
            <w:pPr>
              <w:rPr>
                <w:color w:val="000000" w:themeColor="text1"/>
              </w:rPr>
            </w:pPr>
            <w:r w:rsidRPr="007A42AE">
              <w:rPr>
                <w:color w:val="000000" w:themeColor="text1"/>
              </w:rPr>
              <w:t>7. Разработка заданий</w:t>
            </w:r>
          </w:p>
        </w:tc>
        <w:tc>
          <w:tcPr>
            <w:tcW w:w="6486" w:type="dxa"/>
          </w:tcPr>
          <w:p w:rsidR="006D4521" w:rsidRPr="007A42AE" w:rsidRDefault="0012723A" w:rsidP="006D4521">
            <w:pPr>
              <w:rPr>
                <w:color w:val="000000" w:themeColor="text1"/>
                <w:lang w:val="en-US"/>
              </w:rPr>
            </w:pPr>
            <w:r w:rsidRPr="007A42AE">
              <w:rPr>
                <w:color w:val="000000" w:themeColor="text1"/>
                <w:lang w:val="en-US"/>
              </w:rPr>
              <w:t>1. Correct the mistakes (For example 10 sentences with factual mistakes after watching)</w:t>
            </w:r>
          </w:p>
          <w:p w:rsidR="00AE6D81" w:rsidRPr="007A42AE" w:rsidRDefault="00AE6D81" w:rsidP="006D4521">
            <w:pPr>
              <w:rPr>
                <w:color w:val="000000" w:themeColor="text1"/>
                <w:lang w:val="en-US"/>
              </w:rPr>
            </w:pPr>
            <w:r w:rsidRPr="007A42AE">
              <w:rPr>
                <w:color w:val="000000" w:themeColor="text1"/>
                <w:lang w:val="en-US"/>
              </w:rPr>
              <w:t>2. Revise the grammar material: affirmative and interrogative sentences in Past tenses.</w:t>
            </w:r>
          </w:p>
          <w:p w:rsidR="00AE6D81" w:rsidRPr="007A42AE" w:rsidRDefault="0012723A" w:rsidP="00DE6D3E">
            <w:pPr>
              <w:rPr>
                <w:color w:val="000000" w:themeColor="text1"/>
                <w:lang w:val="en-US"/>
              </w:rPr>
            </w:pPr>
            <w:r w:rsidRPr="007A42AE">
              <w:rPr>
                <w:color w:val="000000" w:themeColor="text1"/>
                <w:lang w:val="en-US"/>
              </w:rPr>
              <w:t xml:space="preserve">2. </w:t>
            </w:r>
            <w:r w:rsidR="00DE6D3E" w:rsidRPr="007A42AE">
              <w:rPr>
                <w:color w:val="000000" w:themeColor="text1"/>
                <w:lang w:val="en-US"/>
              </w:rPr>
              <w:t>Pair works. Divide the group into pairs. One learner is a journalist; another is an eyewitness of the event. Interview</w:t>
            </w:r>
            <w:r w:rsidR="00DE6D3E" w:rsidRPr="007A42AE">
              <w:rPr>
                <w:color w:val="000000" w:themeColor="text1"/>
              </w:rPr>
              <w:t xml:space="preserve"> </w:t>
            </w:r>
            <w:r w:rsidR="00DE6D3E" w:rsidRPr="007A42AE">
              <w:rPr>
                <w:color w:val="000000" w:themeColor="text1"/>
                <w:lang w:val="en-US"/>
              </w:rPr>
              <w:t>eyewitnesses</w:t>
            </w:r>
            <w:r w:rsidR="00DE6D3E" w:rsidRPr="007A42AE">
              <w:rPr>
                <w:color w:val="000000" w:themeColor="text1"/>
              </w:rPr>
              <w:t>. (отработка практических навыков грамматического правила с использованием прошедшего времени)</w:t>
            </w:r>
          </w:p>
          <w:p w:rsidR="00AE6D81" w:rsidRPr="007A42AE" w:rsidRDefault="00AE6D81" w:rsidP="00DE6D3E">
            <w:pPr>
              <w:rPr>
                <w:color w:val="000000" w:themeColor="text1"/>
                <w:lang w:val="en-US"/>
              </w:rPr>
            </w:pPr>
            <w:r w:rsidRPr="007A42AE">
              <w:rPr>
                <w:color w:val="000000" w:themeColor="text1"/>
                <w:lang w:val="en-US"/>
              </w:rPr>
              <w:t>3. Change roles.</w:t>
            </w:r>
          </w:p>
          <w:p w:rsidR="0012723A" w:rsidRPr="007A42AE" w:rsidRDefault="00AE6D81" w:rsidP="00DE6D3E">
            <w:pPr>
              <w:rPr>
                <w:color w:val="000000" w:themeColor="text1"/>
                <w:lang w:val="en-US"/>
              </w:rPr>
            </w:pPr>
            <w:r w:rsidRPr="007A42AE">
              <w:rPr>
                <w:color w:val="000000" w:themeColor="text1"/>
                <w:lang w:val="en-US"/>
              </w:rPr>
              <w:t xml:space="preserve">3. Homework: write down an article for </w:t>
            </w:r>
            <w:proofErr w:type="gramStart"/>
            <w:r w:rsidRPr="007A42AE">
              <w:rPr>
                <w:color w:val="000000" w:themeColor="text1"/>
                <w:lang w:val="en-US"/>
              </w:rPr>
              <w:t>teens</w:t>
            </w:r>
            <w:proofErr w:type="gramEnd"/>
            <w:r w:rsidRPr="007A42AE">
              <w:rPr>
                <w:color w:val="000000" w:themeColor="text1"/>
                <w:lang w:val="en-US"/>
              </w:rPr>
              <w:t xml:space="preserve"> magazine about jazz in Penza.</w:t>
            </w:r>
          </w:p>
        </w:tc>
      </w:tr>
      <w:tr w:rsidR="007A42AE" w:rsidRPr="007A42AE" w:rsidTr="0012723A">
        <w:tc>
          <w:tcPr>
            <w:tcW w:w="3085" w:type="dxa"/>
          </w:tcPr>
          <w:p w:rsidR="006D4521" w:rsidRPr="007A42AE" w:rsidRDefault="00A30277" w:rsidP="006D4521">
            <w:pPr>
              <w:rPr>
                <w:color w:val="000000" w:themeColor="text1"/>
                <w:lang w:val="en-US"/>
              </w:rPr>
            </w:pPr>
            <w:r w:rsidRPr="007A42AE">
              <w:rPr>
                <w:color w:val="000000" w:themeColor="text1"/>
                <w:lang w:val="en-US"/>
              </w:rPr>
              <w:t xml:space="preserve">8. </w:t>
            </w:r>
            <w:r w:rsidRPr="007A42AE">
              <w:rPr>
                <w:color w:val="000000" w:themeColor="text1"/>
              </w:rPr>
              <w:t>Создание</w:t>
            </w:r>
            <w:r w:rsidRPr="007A42AE">
              <w:rPr>
                <w:color w:val="000000" w:themeColor="text1"/>
                <w:lang w:val="en-US"/>
              </w:rPr>
              <w:t xml:space="preserve"> </w:t>
            </w:r>
            <w:r w:rsidRPr="007A42AE">
              <w:rPr>
                <w:color w:val="000000" w:themeColor="text1"/>
              </w:rPr>
              <w:t>игровых</w:t>
            </w:r>
            <w:r w:rsidRPr="007A42AE">
              <w:rPr>
                <w:color w:val="000000" w:themeColor="text1"/>
                <w:lang w:val="en-US"/>
              </w:rPr>
              <w:t xml:space="preserve"> </w:t>
            </w:r>
            <w:r w:rsidRPr="007A42AE">
              <w:rPr>
                <w:color w:val="000000" w:themeColor="text1"/>
              </w:rPr>
              <w:t>ситуаций</w:t>
            </w:r>
          </w:p>
        </w:tc>
        <w:tc>
          <w:tcPr>
            <w:tcW w:w="6486" w:type="dxa"/>
          </w:tcPr>
          <w:p w:rsidR="006D4521" w:rsidRPr="007A42AE" w:rsidRDefault="00C0060C" w:rsidP="0012723A">
            <w:pPr>
              <w:rPr>
                <w:color w:val="000000" w:themeColor="text1"/>
                <w:lang w:val="en-US"/>
              </w:rPr>
            </w:pPr>
            <w:r w:rsidRPr="007A42AE">
              <w:rPr>
                <w:color w:val="000000" w:themeColor="text1"/>
                <w:lang w:val="en-US"/>
              </w:rPr>
              <w:t>Interview</w:t>
            </w:r>
            <w:r w:rsidR="0012723A" w:rsidRPr="007A42AE">
              <w:rPr>
                <w:color w:val="000000" w:themeColor="text1"/>
                <w:lang w:val="en-US"/>
              </w:rPr>
              <w:t xml:space="preserve"> a “Jazz May” guest,</w:t>
            </w:r>
            <w:r w:rsidRPr="007A42AE">
              <w:rPr>
                <w:color w:val="000000" w:themeColor="text1"/>
                <w:lang w:val="en-US"/>
              </w:rPr>
              <w:t xml:space="preserve"> </w:t>
            </w:r>
            <w:r w:rsidR="0012723A" w:rsidRPr="007A42AE">
              <w:rPr>
                <w:color w:val="000000" w:themeColor="text1"/>
                <w:lang w:val="en-US"/>
              </w:rPr>
              <w:t>a famous jazzman.</w:t>
            </w:r>
          </w:p>
        </w:tc>
      </w:tr>
      <w:tr w:rsidR="007A42AE" w:rsidRPr="007A42AE" w:rsidTr="0012723A">
        <w:tc>
          <w:tcPr>
            <w:tcW w:w="3085" w:type="dxa"/>
          </w:tcPr>
          <w:p w:rsidR="006D4521" w:rsidRPr="007A42AE" w:rsidRDefault="00A30277" w:rsidP="006D4521">
            <w:pPr>
              <w:rPr>
                <w:color w:val="000000" w:themeColor="text1"/>
                <w:lang w:val="en-US"/>
              </w:rPr>
            </w:pPr>
            <w:r w:rsidRPr="007A42AE">
              <w:rPr>
                <w:color w:val="000000" w:themeColor="text1"/>
                <w:lang w:val="en-US"/>
              </w:rPr>
              <w:t xml:space="preserve">9. </w:t>
            </w:r>
            <w:r w:rsidRPr="007A42AE">
              <w:rPr>
                <w:color w:val="000000" w:themeColor="text1"/>
              </w:rPr>
              <w:t>Интернет</w:t>
            </w:r>
            <w:r w:rsidRPr="007A42AE">
              <w:rPr>
                <w:color w:val="000000" w:themeColor="text1"/>
                <w:lang w:val="en-US"/>
              </w:rPr>
              <w:t>-</w:t>
            </w:r>
            <w:r w:rsidRPr="007A42AE">
              <w:rPr>
                <w:color w:val="000000" w:themeColor="text1"/>
              </w:rPr>
              <w:t>ресурсы</w:t>
            </w:r>
          </w:p>
        </w:tc>
        <w:tc>
          <w:tcPr>
            <w:tcW w:w="6486" w:type="dxa"/>
          </w:tcPr>
          <w:p w:rsidR="006D4521" w:rsidRPr="007A42AE" w:rsidRDefault="00A30277" w:rsidP="006D4521">
            <w:pPr>
              <w:rPr>
                <w:color w:val="000000" w:themeColor="text1"/>
                <w:lang w:val="en-US"/>
              </w:rPr>
            </w:pPr>
            <w:r w:rsidRPr="007A42AE">
              <w:rPr>
                <w:color w:val="000000" w:themeColor="text1"/>
                <w:lang w:val="en-US"/>
              </w:rPr>
              <w:t>https://nolajazzmuseum.org</w:t>
            </w:r>
          </w:p>
          <w:p w:rsidR="00A30277" w:rsidRPr="007A42AE" w:rsidRDefault="00A30277" w:rsidP="006D4521">
            <w:pPr>
              <w:rPr>
                <w:color w:val="000000" w:themeColor="text1"/>
                <w:lang w:val="en-US"/>
              </w:rPr>
            </w:pPr>
            <w:r w:rsidRPr="007A42AE">
              <w:rPr>
                <w:color w:val="000000" w:themeColor="text1"/>
                <w:lang w:val="en-US"/>
              </w:rPr>
              <w:t>https://www.thetravel.com/best-live-jazz-places-in-the-world/</w:t>
            </w:r>
          </w:p>
          <w:p w:rsidR="0012723A" w:rsidRPr="007A42AE" w:rsidRDefault="0012723A" w:rsidP="006D4521">
            <w:pPr>
              <w:rPr>
                <w:color w:val="000000" w:themeColor="text1"/>
                <w:lang w:val="en-US"/>
              </w:rPr>
            </w:pPr>
            <w:r w:rsidRPr="007A42AE">
              <w:rPr>
                <w:color w:val="000000" w:themeColor="text1"/>
                <w:lang w:val="en-US"/>
              </w:rPr>
              <w:t>https://traveltriangle.com/blog/jazz-festivals-in-europe/</w:t>
            </w:r>
          </w:p>
          <w:p w:rsidR="0012723A" w:rsidRPr="007A42AE" w:rsidRDefault="0012723A" w:rsidP="006D4521">
            <w:pPr>
              <w:rPr>
                <w:color w:val="000000" w:themeColor="text1"/>
                <w:lang w:val="en-US"/>
              </w:rPr>
            </w:pPr>
            <w:r w:rsidRPr="007A42AE">
              <w:rPr>
                <w:color w:val="000000" w:themeColor="text1"/>
                <w:lang w:val="en-US"/>
              </w:rPr>
              <w:t>https://penzanews.ru/en/culture/66133-2019</w:t>
            </w:r>
          </w:p>
          <w:p w:rsidR="0012723A" w:rsidRPr="007A42AE" w:rsidRDefault="0012723A" w:rsidP="006D4521">
            <w:pPr>
              <w:rPr>
                <w:color w:val="000000" w:themeColor="text1"/>
                <w:lang w:val="en-US"/>
              </w:rPr>
            </w:pPr>
            <w:r w:rsidRPr="007A42AE">
              <w:rPr>
                <w:color w:val="000000" w:themeColor="text1"/>
                <w:lang w:val="en-US"/>
              </w:rPr>
              <w:t>https://www.yandex.ru/turbo?text=https%3A%2F%2Fwww.jazz.ru%2F2019%2F05%2F11%2F9th-jazz-may-penza%2F</w:t>
            </w:r>
          </w:p>
        </w:tc>
        <w:bookmarkStart w:id="0" w:name="_GoBack"/>
        <w:bookmarkEnd w:id="0"/>
      </w:tr>
      <w:tr w:rsidR="007A42AE" w:rsidRPr="007A42AE" w:rsidTr="0012723A">
        <w:tc>
          <w:tcPr>
            <w:tcW w:w="3085" w:type="dxa"/>
          </w:tcPr>
          <w:p w:rsidR="006D4521" w:rsidRPr="007A42AE" w:rsidRDefault="00A30277" w:rsidP="006D4521">
            <w:pPr>
              <w:rPr>
                <w:color w:val="000000" w:themeColor="text1"/>
              </w:rPr>
            </w:pPr>
            <w:r w:rsidRPr="007A42AE">
              <w:rPr>
                <w:color w:val="000000" w:themeColor="text1"/>
              </w:rPr>
              <w:t>10. Формирование проблемных вопросов.</w:t>
            </w:r>
          </w:p>
        </w:tc>
        <w:tc>
          <w:tcPr>
            <w:tcW w:w="6486" w:type="dxa"/>
          </w:tcPr>
          <w:p w:rsidR="006D4521" w:rsidRPr="007A42AE" w:rsidRDefault="00A30277" w:rsidP="006D4521">
            <w:pPr>
              <w:rPr>
                <w:color w:val="000000" w:themeColor="text1"/>
              </w:rPr>
            </w:pPr>
            <w:r w:rsidRPr="007A42AE">
              <w:rPr>
                <w:color w:val="000000" w:themeColor="text1"/>
              </w:rPr>
              <w:t>Можете ли Вы сказать, что Вы – толерантный человек? Показываете ли Вы толерантность к проявлениям другой культуры? Как Вы относитесь к популярной в других странах музыке? Правильно ли организовывать праздник, популяризируя музыку, зарождённую в других странах?</w:t>
            </w:r>
          </w:p>
        </w:tc>
      </w:tr>
      <w:tr w:rsidR="007A42AE" w:rsidRPr="007A42AE" w:rsidTr="0012723A">
        <w:tc>
          <w:tcPr>
            <w:tcW w:w="9571" w:type="dxa"/>
            <w:gridSpan w:val="2"/>
          </w:tcPr>
          <w:p w:rsidR="00A30277" w:rsidRPr="007A42AE" w:rsidRDefault="00A30277" w:rsidP="006D4521">
            <w:pPr>
              <w:rPr>
                <w:color w:val="000000" w:themeColor="text1"/>
              </w:rPr>
            </w:pPr>
            <w:r w:rsidRPr="007A42AE">
              <w:rPr>
                <w:color w:val="000000" w:themeColor="text1"/>
                <w:lang w:val="en-US"/>
              </w:rPr>
              <w:t>Pivtsaeva Larisa</w:t>
            </w:r>
          </w:p>
        </w:tc>
      </w:tr>
    </w:tbl>
    <w:p w:rsidR="006D4521" w:rsidRPr="007A42AE" w:rsidRDefault="006D4521" w:rsidP="006D4521">
      <w:pPr>
        <w:rPr>
          <w:color w:val="000000" w:themeColor="text1"/>
        </w:rPr>
      </w:pPr>
    </w:p>
    <w:sectPr w:rsidR="006D4521" w:rsidRPr="007A42AE" w:rsidSect="006D4521">
      <w:pgSz w:w="11906" w:h="16838"/>
      <w:pgMar w:top="28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Times New Roman PS"/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595F"/>
    <w:rsid w:val="000B0617"/>
    <w:rsid w:val="0012723A"/>
    <w:rsid w:val="001A3B7C"/>
    <w:rsid w:val="0047595F"/>
    <w:rsid w:val="00690820"/>
    <w:rsid w:val="006D4521"/>
    <w:rsid w:val="007A42AE"/>
    <w:rsid w:val="00A30277"/>
    <w:rsid w:val="00AE6D81"/>
    <w:rsid w:val="00B42013"/>
    <w:rsid w:val="00C0060C"/>
    <w:rsid w:val="00C43B2B"/>
    <w:rsid w:val="00DE6D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6D452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a3">
    <w:name w:val="Table Grid"/>
    <w:basedOn w:val="a1"/>
    <w:uiPriority w:val="59"/>
    <w:rsid w:val="006D452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6D452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a3">
    <w:name w:val="Table Grid"/>
    <w:basedOn w:val="a1"/>
    <w:uiPriority w:val="59"/>
    <w:rsid w:val="006D452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358</Words>
  <Characters>2045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2399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13</cp:revision>
  <dcterms:created xsi:type="dcterms:W3CDTF">2020-06-24T10:54:00Z</dcterms:created>
  <dcterms:modified xsi:type="dcterms:W3CDTF">2020-06-24T11:49:00Z</dcterms:modified>
</cp:coreProperties>
</file>